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06" w:rsidRDefault="0016547B" w:rsidP="00F813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br/>
      </w:r>
      <w:r w:rsidR="00403AC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   </w:t>
      </w:r>
      <w:r w:rsidR="00F8130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           </w:t>
      </w:r>
    </w:p>
    <w:p w:rsidR="0016547B" w:rsidRDefault="00F81306" w:rsidP="00F813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                       </w:t>
      </w:r>
      <w:r w:rsidR="0016547B"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PROJETO DE LEI Nº </w:t>
      </w:r>
      <w:r w:rsidR="00914D0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12</w:t>
      </w:r>
      <w:r w:rsidR="001C52D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/2013.</w:t>
      </w:r>
    </w:p>
    <w:p w:rsidR="00360567" w:rsidRPr="0016547B" w:rsidRDefault="00360567" w:rsidP="00165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tbl>
      <w:tblPr>
        <w:tblW w:w="0" w:type="auto"/>
        <w:tblInd w:w="3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6"/>
      </w:tblGrid>
      <w:tr w:rsidR="0016547B" w:rsidRPr="0016547B" w:rsidTr="001C52D4">
        <w:tc>
          <w:tcPr>
            <w:tcW w:w="6146" w:type="dxa"/>
            <w:shd w:val="clear" w:color="auto" w:fill="FFFFFF"/>
            <w:hideMark/>
          </w:tcPr>
          <w:p w:rsidR="0016547B" w:rsidRPr="0016547B" w:rsidRDefault="00360567" w:rsidP="0036056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pt-BR"/>
              </w:rPr>
              <w:t>Dispõe</w:t>
            </w:r>
            <w:r w:rsidR="001C52D4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pt-BR"/>
              </w:rPr>
              <w:t xml:space="preserve"> sobre concessão de anistia de multas e juros de mora, nos casos que especifica e dá outras providencias.</w:t>
            </w:r>
          </w:p>
        </w:tc>
      </w:tr>
    </w:tbl>
    <w:p w:rsidR="0016547B" w:rsidRPr="0016547B" w:rsidRDefault="0016547B" w:rsidP="0016547B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 </w:t>
      </w:r>
    </w:p>
    <w:p w:rsidR="000207E2" w:rsidRDefault="001C52D4" w:rsidP="000207E2">
      <w:pPr>
        <w:pStyle w:val="SemEspaamento"/>
        <w:jc w:val="both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 w:rsidRPr="000207E2">
        <w:rPr>
          <w:rFonts w:ascii="Tahoma" w:hAnsi="Tahoma" w:cs="Tahoma"/>
          <w:sz w:val="32"/>
          <w:szCs w:val="32"/>
          <w:lang w:eastAsia="pt-BR"/>
        </w:rPr>
        <w:t>O Prefeito M</w:t>
      </w:r>
      <w:r w:rsidR="00360567">
        <w:rPr>
          <w:rFonts w:ascii="Tahoma" w:hAnsi="Tahoma" w:cs="Tahoma"/>
          <w:sz w:val="32"/>
          <w:szCs w:val="32"/>
          <w:lang w:eastAsia="pt-BR"/>
        </w:rPr>
        <w:t>unicipal de Arinos-MG, usando-se</w:t>
      </w:r>
      <w:r w:rsidRPr="000207E2">
        <w:rPr>
          <w:rFonts w:ascii="Tahoma" w:hAnsi="Tahoma" w:cs="Tahoma"/>
          <w:sz w:val="32"/>
          <w:szCs w:val="32"/>
          <w:lang w:eastAsia="pt-BR"/>
        </w:rPr>
        <w:t xml:space="preserve"> de suas atribuições que lhe conferem a Lei Orgânica Municipal.</w:t>
      </w:r>
      <w:r w:rsidR="000207E2">
        <w:rPr>
          <w:rFonts w:ascii="Tahoma" w:hAnsi="Tahoma" w:cs="Tahoma"/>
          <w:sz w:val="32"/>
          <w:szCs w:val="32"/>
          <w:lang w:eastAsia="pt-BR"/>
        </w:rPr>
        <w:t xml:space="preserve"> </w:t>
      </w:r>
      <w:r w:rsidR="000963D7" w:rsidRPr="000207E2">
        <w:rPr>
          <w:rFonts w:ascii="Tahoma" w:hAnsi="Tahoma" w:cs="Tahoma"/>
          <w:sz w:val="32"/>
          <w:szCs w:val="32"/>
          <w:lang w:eastAsia="pt-BR"/>
        </w:rPr>
        <w:t>Faço saber que a Câmara Municipal decre</w:t>
      </w:r>
      <w:r w:rsidR="000207E2">
        <w:rPr>
          <w:rFonts w:ascii="Tahoma" w:hAnsi="Tahoma" w:cs="Tahoma"/>
          <w:sz w:val="32"/>
          <w:szCs w:val="32"/>
          <w:lang w:eastAsia="pt-BR"/>
        </w:rPr>
        <w:t>ta e eu sanciono a seguinte lei.</w:t>
      </w:r>
      <w:r w:rsidR="0016547B" w:rsidRPr="000207E2">
        <w:rPr>
          <w:rFonts w:ascii="Tahoma" w:hAnsi="Tahoma" w:cs="Tahoma"/>
          <w:sz w:val="32"/>
          <w:szCs w:val="32"/>
          <w:lang w:eastAsia="pt-BR"/>
        </w:rPr>
        <w:br/>
      </w:r>
    </w:p>
    <w:p w:rsidR="0016547B" w:rsidRPr="000207E2" w:rsidRDefault="0016547B" w:rsidP="000207E2">
      <w:pPr>
        <w:pStyle w:val="SemEspaamento"/>
        <w:jc w:val="both"/>
        <w:rPr>
          <w:rFonts w:ascii="Tahoma" w:hAnsi="Tahoma" w:cs="Tahoma"/>
          <w:sz w:val="32"/>
          <w:szCs w:val="32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Art. 1°</w:t>
      </w:r>
      <w:r w:rsidR="002C51B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-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 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Fica concedida anistia de multa, juros de mora e demais acréscimos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360567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morato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rios</w:t>
      </w:r>
      <w:proofErr w:type="spell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 sobre dívidas devidamente constituídas, inscritas ou não em Dívida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Ativa do Município de Arinos, de</w:t>
      </w:r>
      <w:r w:rsidR="000207E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qualquer natureza, seja tributa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ria ou </w:t>
      </w:r>
      <w:proofErr w:type="gramStart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proofErr w:type="gram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 com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fatos geradores ocorridos até 31 de dezembro de 2012.</w:t>
      </w:r>
    </w:p>
    <w:p w:rsidR="0016547B" w:rsidRPr="0016547B" w:rsidRDefault="0016547B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 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§ 1º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 </w:t>
      </w:r>
      <w:r w:rsidR="000207E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-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 valores poderão ser pagos de forma parcelada, em até 10 (dez)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vezes</w:t>
      </w:r>
      <w:r w:rsidR="00E72F4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para as dívidas tributarias e em até 24 (vinte e quatro) meses para as dívidas não tributarias, conforme Lei Municipal nº 1.182, de 17 de março de 2008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com acréscimos exclusivos da atualização monetária.</w:t>
      </w:r>
    </w:p>
    <w:p w:rsidR="0016547B" w:rsidRPr="0016547B" w:rsidRDefault="0016547B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 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§ 2º</w:t>
      </w:r>
      <w:r w:rsidRPr="0016547B">
        <w:rPr>
          <w:rFonts w:ascii="Tahoma" w:eastAsia="Times New Roman" w:hAnsi="Tahoma" w:cs="Tahoma"/>
          <w:color w:val="000000"/>
          <w:sz w:val="28"/>
          <w:lang w:eastAsia="pt-BR"/>
        </w:rPr>
        <w:t> </w:t>
      </w:r>
      <w:r w:rsidR="000207E2">
        <w:rPr>
          <w:rFonts w:ascii="Tahoma" w:eastAsia="Times New Roman" w:hAnsi="Tahoma" w:cs="Tahoma"/>
          <w:color w:val="000000"/>
          <w:sz w:val="28"/>
          <w:lang w:eastAsia="pt-BR"/>
        </w:rPr>
        <w:t xml:space="preserve">-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 parcelas não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poderão</w:t>
      </w:r>
      <w:r w:rsidR="00100853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ter valores inferiores a R$ 50,00 (cinquenta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reais).</w:t>
      </w:r>
    </w:p>
    <w:p w:rsidR="00715199" w:rsidRDefault="0016547B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§ 3°</w:t>
      </w:r>
      <w:r w:rsidR="000207E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-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 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A fruição do 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benefi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cio estabelecido nesta Lei deverá ser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requerido</w:t>
      </w:r>
      <w:r w:rsidR="00110F9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até</w:t>
      </w:r>
      <w:r w:rsidR="0071519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12 (doze) meses após a data de sua publicação.</w:t>
      </w:r>
    </w:p>
    <w:p w:rsidR="0016547B" w:rsidRPr="0016547B" w:rsidRDefault="00110F9C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6547B"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I</w:t>
      </w:r>
      <w:r w:rsidR="00360567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 – Mediante a apresentação de</w:t>
      </w:r>
      <w:r w:rsidR="0016547B"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“Requerimento”, o qual</w:t>
      </w:r>
      <w:r w:rsid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6547B"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deverá ser protocolizado na</w:t>
      </w:r>
      <w:r w:rsidR="002C51B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Secretaria Municipal de Finanças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e Planejamento</w:t>
      </w:r>
      <w:r w:rsidR="0016547B"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 acompanhado da</w:t>
      </w:r>
      <w:r w:rsid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6547B"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comprovaç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ão do pagamento total da dívida</w:t>
      </w:r>
      <w:r w:rsidR="0016547B"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ou do depósito inic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ial para fins</w:t>
      </w:r>
      <w:r w:rsidR="0016547B"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de</w:t>
      </w:r>
      <w:r w:rsid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6547B"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parcelamento.</w:t>
      </w:r>
    </w:p>
    <w:p w:rsidR="0016547B" w:rsidRPr="0016547B" w:rsidRDefault="0016547B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Art. 2º </w:t>
      </w:r>
      <w:r w:rsidR="000207E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- </w:t>
      </w:r>
      <w:proofErr w:type="gramStart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O pagamento </w:t>
      </w:r>
      <w:r w:rsidR="00BE53E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total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das dívidas existentes, inscritas em Dívida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Ativa e em Execução Fiscal serão</w:t>
      </w:r>
      <w:proofErr w:type="gram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objeto de pedido de </w:t>
      </w:r>
      <w:r w:rsidR="00BE53E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extinção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d</w:t>
      </w:r>
      <w:r w:rsidR="00BE53E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 Processo,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por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parte da Procuradoria Geral do Município.</w:t>
      </w:r>
    </w:p>
    <w:p w:rsidR="00856E57" w:rsidRDefault="00856E57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</w:p>
    <w:p w:rsidR="00856E57" w:rsidRDefault="00856E57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</w:p>
    <w:p w:rsidR="0016547B" w:rsidRPr="0016547B" w:rsidRDefault="0016547B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Parágrafo Primeiro -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> 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 caso 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parcelamento da dívida, a Procuradoria Geral do Município de Arinos solicitará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 suspensão da execução até a quitação final da dívida</w:t>
      </w:r>
      <w:r w:rsidR="00BE53E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 mediante requerimento do executado.</w:t>
      </w:r>
    </w:p>
    <w:p w:rsidR="0016547B" w:rsidRPr="0016547B" w:rsidRDefault="0016547B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Parágrafo Segundo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 – O devedor deverá comprovar, em Juízo, para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fins de extinção da ação executiva tributária, o recolhimento das custas judiciais,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da taxa </w:t>
      </w:r>
      <w:proofErr w:type="spellStart"/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judiciaria</w:t>
      </w:r>
      <w:proofErr w:type="spellEnd"/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devida</w:t>
      </w:r>
      <w:r w:rsidR="00D529C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ou requerer a isenção perante o </w:t>
      </w:r>
      <w:proofErr w:type="spellStart"/>
      <w:r w:rsidR="00D529C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Judiciario</w:t>
      </w:r>
      <w:proofErr w:type="spellEnd"/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, </w:t>
      </w:r>
      <w:r w:rsidR="00D529C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além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dos </w:t>
      </w:r>
      <w:proofErr w:type="spellStart"/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honorarios</w:t>
      </w:r>
      <w:proofErr w:type="spellEnd"/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advocati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cios</w:t>
      </w:r>
      <w:proofErr w:type="spell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 se devidos.</w:t>
      </w:r>
    </w:p>
    <w:p w:rsidR="0016547B" w:rsidRPr="0016547B" w:rsidRDefault="0016547B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Art. 3º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 </w:t>
      </w:r>
      <w:r w:rsidR="000207E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-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 aplicação do disposto na presente Lei não implicará restituição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 quantias já recolhidas</w:t>
      </w:r>
      <w:r w:rsidR="00D529C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de qualquer natu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reza, nem compensação de </w:t>
      </w:r>
      <w:proofErr w:type="spellStart"/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importa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ncias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já pagas.</w:t>
      </w:r>
    </w:p>
    <w:p w:rsidR="0016547B" w:rsidRPr="0016547B" w:rsidRDefault="0016547B" w:rsidP="0016547B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Art. 4º </w:t>
      </w:r>
      <w:r w:rsidR="000207E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-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 Lei entrará em vigor na data da sua publicação,</w:t>
      </w:r>
      <w:r w:rsidR="00403AC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revogando-se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as disposições em contrário.</w:t>
      </w:r>
    </w:p>
    <w:p w:rsidR="007A277A" w:rsidRDefault="0016547B" w:rsidP="007A277A">
      <w:pPr>
        <w:pStyle w:val="SemEspaamento"/>
        <w:jc w:val="center"/>
        <w:rPr>
          <w:b/>
          <w:sz w:val="32"/>
          <w:szCs w:val="32"/>
          <w:lang w:eastAsia="pt-BR"/>
        </w:rPr>
      </w:pPr>
      <w:r w:rsidRPr="007A277A">
        <w:rPr>
          <w:sz w:val="32"/>
          <w:szCs w:val="32"/>
          <w:lang w:eastAsia="pt-BR"/>
        </w:rPr>
        <w:br/>
      </w:r>
    </w:p>
    <w:p w:rsidR="00D9122E" w:rsidRDefault="00D9122E" w:rsidP="007A277A">
      <w:pPr>
        <w:pStyle w:val="SemEspaamento"/>
        <w:jc w:val="center"/>
        <w:rPr>
          <w:b/>
          <w:sz w:val="32"/>
          <w:szCs w:val="32"/>
          <w:lang w:eastAsia="pt-BR"/>
        </w:rPr>
      </w:pPr>
    </w:p>
    <w:p w:rsidR="00D9122E" w:rsidRDefault="00D9122E" w:rsidP="007A277A">
      <w:pPr>
        <w:pStyle w:val="SemEspaamento"/>
        <w:jc w:val="center"/>
        <w:rPr>
          <w:b/>
          <w:sz w:val="32"/>
          <w:szCs w:val="32"/>
          <w:lang w:eastAsia="pt-BR"/>
        </w:rPr>
      </w:pPr>
    </w:p>
    <w:p w:rsidR="00D9122E" w:rsidRDefault="00D9122E" w:rsidP="007A277A">
      <w:pPr>
        <w:pStyle w:val="SemEspaamento"/>
        <w:jc w:val="center"/>
        <w:rPr>
          <w:b/>
          <w:sz w:val="32"/>
          <w:szCs w:val="32"/>
          <w:lang w:eastAsia="pt-BR"/>
        </w:rPr>
      </w:pPr>
    </w:p>
    <w:p w:rsidR="00D9122E" w:rsidRDefault="00D9122E" w:rsidP="007A277A">
      <w:pPr>
        <w:pStyle w:val="SemEspaamento"/>
        <w:jc w:val="center"/>
        <w:rPr>
          <w:b/>
          <w:sz w:val="32"/>
          <w:szCs w:val="32"/>
          <w:lang w:eastAsia="pt-BR"/>
        </w:rPr>
      </w:pPr>
    </w:p>
    <w:p w:rsidR="0016547B" w:rsidRPr="003F46EF" w:rsidRDefault="0016547B" w:rsidP="007A277A">
      <w:pPr>
        <w:pStyle w:val="SemEspaamento"/>
        <w:jc w:val="center"/>
        <w:rPr>
          <w:b/>
          <w:sz w:val="36"/>
          <w:szCs w:val="36"/>
          <w:lang w:eastAsia="pt-BR"/>
        </w:rPr>
      </w:pPr>
      <w:r w:rsidRPr="003F46EF">
        <w:rPr>
          <w:b/>
          <w:sz w:val="36"/>
          <w:szCs w:val="36"/>
          <w:lang w:eastAsia="pt-BR"/>
        </w:rPr>
        <w:t>ROBERTO SALES</w:t>
      </w:r>
    </w:p>
    <w:p w:rsidR="0016547B" w:rsidRPr="003F46EF" w:rsidRDefault="0016547B" w:rsidP="007A277A">
      <w:pPr>
        <w:pStyle w:val="SemEspaamento"/>
        <w:jc w:val="center"/>
        <w:rPr>
          <w:b/>
          <w:sz w:val="36"/>
          <w:szCs w:val="36"/>
          <w:lang w:eastAsia="pt-BR"/>
        </w:rPr>
      </w:pPr>
      <w:r w:rsidRPr="003F46EF">
        <w:rPr>
          <w:b/>
          <w:sz w:val="36"/>
          <w:szCs w:val="36"/>
          <w:lang w:eastAsia="pt-BR"/>
        </w:rPr>
        <w:t>Prefeito Municipal</w:t>
      </w:r>
    </w:p>
    <w:p w:rsidR="0016547B" w:rsidRPr="007A277A" w:rsidRDefault="0016547B" w:rsidP="001C52D4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</w:p>
    <w:p w:rsidR="00D9122E" w:rsidRDefault="00D9122E" w:rsidP="00F81306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pt-BR"/>
        </w:rPr>
      </w:pPr>
    </w:p>
    <w:p w:rsidR="00D9122E" w:rsidRDefault="00D9122E" w:rsidP="00F81306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pt-BR"/>
        </w:rPr>
      </w:pPr>
    </w:p>
    <w:p w:rsidR="00D9122E" w:rsidRDefault="00D9122E" w:rsidP="00F81306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pt-BR"/>
        </w:rPr>
      </w:pPr>
    </w:p>
    <w:p w:rsidR="00D9122E" w:rsidRDefault="00D9122E" w:rsidP="00F81306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pt-BR"/>
        </w:rPr>
      </w:pPr>
    </w:p>
    <w:p w:rsidR="00D9122E" w:rsidRDefault="00D9122E" w:rsidP="00F81306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pt-BR"/>
        </w:rPr>
      </w:pPr>
    </w:p>
    <w:p w:rsidR="00D9122E" w:rsidRDefault="00D9122E" w:rsidP="00F81306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pt-BR"/>
        </w:rPr>
      </w:pPr>
    </w:p>
    <w:p w:rsidR="00D9122E" w:rsidRDefault="00D9122E" w:rsidP="00F81306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pt-BR"/>
        </w:rPr>
      </w:pPr>
    </w:p>
    <w:p w:rsidR="00F81306" w:rsidRPr="00F81306" w:rsidRDefault="0016547B" w:rsidP="00F81306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pt-BR"/>
        </w:rPr>
      </w:pP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pt-BR"/>
        </w:rPr>
        <w:lastRenderedPageBreak/>
        <w:t>JUSTIFICATIVA</w:t>
      </w:r>
    </w:p>
    <w:p w:rsidR="003F46EF" w:rsidRPr="0016547B" w:rsidRDefault="003F46EF" w:rsidP="001C52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16547B" w:rsidRPr="0016547B" w:rsidRDefault="00E2315C" w:rsidP="001654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EXC</w:t>
      </w:r>
      <w:r w:rsidR="007151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ELENTÍSSIMO SENHOR PRESIDENTE, EXCELENTÍSSIMOS</w:t>
      </w:r>
      <w:proofErr w:type="gramStart"/>
      <w:r w:rsidR="0071519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16547B"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proofErr w:type="gramEnd"/>
      <w:r w:rsidR="0016547B"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SENHORES 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VEREADORES À</w:t>
      </w:r>
      <w:r w:rsidR="0016547B"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CÂMARA MUNICIPAL DO MUNICÍPIO DE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16547B"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ARINOS – 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ESTADO DE </w:t>
      </w:r>
      <w:r w:rsidR="0016547B"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MINAS GERAIS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.</w:t>
      </w:r>
    </w:p>
    <w:p w:rsidR="00856E57" w:rsidRDefault="0016547B" w:rsidP="0016547B">
      <w:pPr>
        <w:shd w:val="clear" w:color="auto" w:fill="FFFFFF"/>
        <w:spacing w:before="100" w:beforeAutospacing="1" w:after="27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Tenho a honra de encaminhar à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2315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deliberação de Vossas </w:t>
      </w:r>
      <w:proofErr w:type="spellStart"/>
      <w:r w:rsidR="00E2315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Excele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ncias</w:t>
      </w:r>
      <w:proofErr w:type="spell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a inclusa proposta de Projeto de Lei que “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CONCEDE</w:t>
      </w:r>
      <w:r w:rsidR="007A277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ANISTIA DE MULTAS, MORA E DEMAIS ACRÉSCIMOS, NOS CASOS QUE ESPECIFICA, E</w:t>
      </w:r>
      <w:r w:rsidR="007A277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DÁ OUTRAS PROVIDE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NCIAS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”.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  <w:t>A proposição tem o objetivo de dimin</w:t>
      </w:r>
      <w:r w:rsidR="00110F9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uir o excesso de dívidas, que vê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 gerando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2C51B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custa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</w:t>
      </w:r>
      <w:r w:rsidR="00863236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judiciais e dificuldades para a A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dministração</w:t>
      </w:r>
      <w:r w:rsidR="00863236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Municipal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. Além </w:t>
      </w:r>
    </w:p>
    <w:p w:rsidR="002C51BE" w:rsidRDefault="002C51BE" w:rsidP="0016547B">
      <w:pPr>
        <w:shd w:val="clear" w:color="auto" w:fill="FFFFFF"/>
        <w:spacing w:before="100" w:beforeAutospacing="1" w:after="27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</w:p>
    <w:p w:rsidR="002C51BE" w:rsidRDefault="002C51BE" w:rsidP="0016547B">
      <w:pPr>
        <w:shd w:val="clear" w:color="auto" w:fill="FFFFFF"/>
        <w:spacing w:before="100" w:beforeAutospacing="1" w:after="27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</w:p>
    <w:p w:rsidR="0016547B" w:rsidRDefault="0016547B" w:rsidP="0016547B">
      <w:pPr>
        <w:shd w:val="clear" w:color="auto" w:fill="FFFFFF"/>
        <w:spacing w:before="100" w:beforeAutospacing="1" w:after="27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proofErr w:type="gramStart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disso</w:t>
      </w:r>
      <w:proofErr w:type="gram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 com a iniciativa, 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2C51B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Município visa obter </w:t>
      </w:r>
      <w:proofErr w:type="spellStart"/>
      <w:r w:rsidR="002C51B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considera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vel</w:t>
      </w:r>
      <w:proofErr w:type="spell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acréscimo </w:t>
      </w:r>
      <w:r w:rsidR="007A277A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ao </w:t>
      </w:r>
      <w:proofErr w:type="spellStart"/>
      <w:r w:rsidR="00863236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rio</w:t>
      </w:r>
      <w:proofErr w:type="spell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municipal, para atender aos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fins a que está constitucionalmente obrigado.</w:t>
      </w:r>
    </w:p>
    <w:p w:rsidR="00863236" w:rsidRPr="00863236" w:rsidRDefault="00863236" w:rsidP="0016547B">
      <w:pPr>
        <w:shd w:val="clear" w:color="auto" w:fill="FFFFFF"/>
        <w:spacing w:before="100" w:beforeAutospacing="1" w:after="27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Convém salientar que o </w:t>
      </w:r>
      <w:proofErr w:type="spellStart"/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Municipio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ajuizou centenas de ações de execução em face de contribuintes, cujo montante da dívida </w:t>
      </w:r>
      <w:r w:rsidR="00110F9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 grande maioria dest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es, não cobre sequer à verba de citação do oficial de justiça</w:t>
      </w:r>
      <w:r w:rsidR="0071519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, não se falando do </w:t>
      </w:r>
      <w:r w:rsidR="0025461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transtorno psicológico e do </w:t>
      </w:r>
      <w:r w:rsidR="0071519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pesado encargo financeiro gerado </w:t>
      </w:r>
      <w:r w:rsidR="0025461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 executado, proveniente de custas judiciais, honorários advocatícios, etc.</w:t>
      </w:r>
    </w:p>
    <w:p w:rsidR="0016547B" w:rsidRPr="0016547B" w:rsidRDefault="0016547B" w:rsidP="0016547B">
      <w:pPr>
        <w:shd w:val="clear" w:color="auto" w:fill="FFFFFF"/>
        <w:spacing w:before="100" w:beforeAutospacing="1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</w:t>
      </w:r>
      <w:r w:rsidR="00863236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ortanto, </w:t>
      </w:r>
      <w:r w:rsidR="00110F9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Excelentíssimo </w:t>
      </w:r>
      <w:r w:rsidR="00863236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 Presidente, nobres Vereadores, este p</w:t>
      </w:r>
      <w:r w:rsidR="00110F9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rojeto é de suma </w:t>
      </w:r>
      <w:proofErr w:type="spellStart"/>
      <w:r w:rsidR="00110F9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importa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ncia</w:t>
      </w:r>
      <w:proofErr w:type="spell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para 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contribui</w:t>
      </w:r>
      <w:r w:rsidR="00863236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ntes que estão em débito com o M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unicípio</w:t>
      </w:r>
      <w:r w:rsidR="00863236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 inscritos ou não em dívida ativa</w:t>
      </w:r>
      <w:r w:rsidR="000D204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 principalmente para os que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não possuem condições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financeiras de pr</w:t>
      </w:r>
      <w:r w:rsidR="00E2315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oceder ao pagamento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e, com as condições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863236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aqui estabelecidas, a título somente de incentivo para facilitar </w:t>
      </w:r>
      <w:r w:rsidR="00E2315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 estes saldá-la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</w:t>
      </w:r>
      <w:r w:rsidR="00E2315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e, naturalmente, com uma campanha massiva de divulgação por parte dos Poderes constituídos, certamente a medida aqui proposta por meio deste Projeto de Lei beneficiará à coletividade como um todo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.</w:t>
      </w:r>
    </w:p>
    <w:p w:rsidR="0016547B" w:rsidRPr="0016547B" w:rsidRDefault="0016547B" w:rsidP="0016547B">
      <w:pPr>
        <w:shd w:val="clear" w:color="auto" w:fill="FFFFFF"/>
        <w:spacing w:before="100" w:beforeAutospacing="1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Assim, </w:t>
      </w:r>
      <w:r w:rsidR="000207E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 Presidente, Senhores</w:t>
      </w:r>
      <w:r w:rsidR="005352E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Vereadores, 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esperamos conta</w:t>
      </w:r>
      <w:r w:rsidR="005352E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r, mais uma vez, como apoio desta </w:t>
      </w:r>
      <w:proofErr w:type="spellStart"/>
      <w:r w:rsidR="005352E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Egre</w:t>
      </w:r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gia</w:t>
      </w:r>
      <w:proofErr w:type="spellEnd"/>
      <w:r w:rsidRPr="0016547B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Casa </w:t>
      </w:r>
      <w:r w:rsidR="005352EE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Legislativa, fazendo tramitar o referido Projeto de Lei em</w:t>
      </w:r>
      <w:r w:rsidR="000207E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regime de </w:t>
      </w:r>
      <w:proofErr w:type="spellStart"/>
      <w:r w:rsidR="000207E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urge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ncia</w:t>
      </w:r>
      <w:proofErr w:type="spellEnd"/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,</w:t>
      </w:r>
      <w:r w:rsidR="000207E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Pr="001654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nos termos do artigo </w:t>
      </w:r>
      <w:r w:rsidR="000207E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63</w:t>
      </w:r>
      <w:r w:rsidR="005352E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da Lei Orgânica Municipal.</w:t>
      </w:r>
    </w:p>
    <w:sectPr w:rsidR="0016547B" w:rsidRPr="0016547B" w:rsidSect="001654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547B"/>
    <w:rsid w:val="0000664E"/>
    <w:rsid w:val="000207E2"/>
    <w:rsid w:val="00074F5B"/>
    <w:rsid w:val="000963D7"/>
    <w:rsid w:val="000D204C"/>
    <w:rsid w:val="00100853"/>
    <w:rsid w:val="00110F9C"/>
    <w:rsid w:val="0016547B"/>
    <w:rsid w:val="001B60DE"/>
    <w:rsid w:val="001C52D4"/>
    <w:rsid w:val="0025461E"/>
    <w:rsid w:val="002C297F"/>
    <w:rsid w:val="002C51BE"/>
    <w:rsid w:val="00327F80"/>
    <w:rsid w:val="00360567"/>
    <w:rsid w:val="003C3317"/>
    <w:rsid w:val="003F46EF"/>
    <w:rsid w:val="00403ACA"/>
    <w:rsid w:val="00433913"/>
    <w:rsid w:val="005352EE"/>
    <w:rsid w:val="00715199"/>
    <w:rsid w:val="007A277A"/>
    <w:rsid w:val="00856E57"/>
    <w:rsid w:val="00863236"/>
    <w:rsid w:val="008A0694"/>
    <w:rsid w:val="00914D04"/>
    <w:rsid w:val="009420BA"/>
    <w:rsid w:val="00A139F1"/>
    <w:rsid w:val="00BE53E0"/>
    <w:rsid w:val="00C32FAB"/>
    <w:rsid w:val="00C831D3"/>
    <w:rsid w:val="00C87160"/>
    <w:rsid w:val="00D529C0"/>
    <w:rsid w:val="00D847C1"/>
    <w:rsid w:val="00D9122E"/>
    <w:rsid w:val="00E2315C"/>
    <w:rsid w:val="00E72F42"/>
    <w:rsid w:val="00F1301E"/>
    <w:rsid w:val="00F8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6547B"/>
  </w:style>
  <w:style w:type="paragraph" w:styleId="SemEspaamento">
    <w:name w:val="No Spacing"/>
    <w:uiPriority w:val="1"/>
    <w:qFormat/>
    <w:rsid w:val="007A27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TURISMO1</dc:creator>
  <cp:lastModifiedBy> CAMARA</cp:lastModifiedBy>
  <cp:revision>2</cp:revision>
  <cp:lastPrinted>2013-04-01T13:31:00Z</cp:lastPrinted>
  <dcterms:created xsi:type="dcterms:W3CDTF">2013-04-04T14:13:00Z</dcterms:created>
  <dcterms:modified xsi:type="dcterms:W3CDTF">2013-04-04T14:13:00Z</dcterms:modified>
</cp:coreProperties>
</file>